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58" w:rsidRDefault="00B62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BD1C58" w:rsidRDefault="00B62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 приказом</w:t>
      </w:r>
    </w:p>
    <w:p w:rsidR="00BD1C58" w:rsidRDefault="00B62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МКУ «ИМЦ»</w:t>
      </w:r>
    </w:p>
    <w:p w:rsidR="00BD1C58" w:rsidRDefault="00720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  »                  №  </w:t>
      </w:r>
    </w:p>
    <w:p w:rsidR="00BD1C58" w:rsidRDefault="00BD1C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C58" w:rsidRDefault="00B62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 работы методиста МКУ «ИМЦ» МР « Сулейман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 по школьным библиотекам</w:t>
      </w:r>
    </w:p>
    <w:p w:rsidR="00BD1C58" w:rsidRDefault="00A86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</w:t>
      </w:r>
      <w:r w:rsidR="00B626E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0974DD">
        <w:rPr>
          <w:color w:val="000000"/>
          <w:sz w:val="28"/>
          <w:szCs w:val="28"/>
          <w:shd w:val="clear" w:color="auto" w:fill="FFFFFF"/>
        </w:rPr>
        <w:t xml:space="preserve">Тема.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0974D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Использование ресурсов школьной библиотеки в реализации Программы воспитания образовательной организации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rPr>
          <w:color w:val="000000"/>
          <w:sz w:val="28"/>
          <w:szCs w:val="28"/>
          <w:shd w:val="clear" w:color="auto" w:fill="FFFFFF"/>
        </w:rPr>
      </w:pPr>
      <w:r w:rsidRPr="000974DD">
        <w:rPr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0974DD">
        <w:rPr>
          <w:color w:val="000000"/>
          <w:sz w:val="28"/>
          <w:szCs w:val="28"/>
          <w:shd w:val="clear" w:color="auto" w:fill="FFFFFF"/>
        </w:rPr>
        <w:t>: активизировать деятельность школьных библиотек по реал</w:t>
      </w:r>
      <w:r>
        <w:rPr>
          <w:color w:val="000000"/>
          <w:sz w:val="28"/>
          <w:szCs w:val="28"/>
          <w:shd w:val="clear" w:color="auto" w:fill="FFFFFF"/>
        </w:rPr>
        <w:t>изации программы воспитания  в общеобразовательных организациях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0974DD">
        <w:rPr>
          <w:color w:val="000000"/>
          <w:sz w:val="28"/>
          <w:szCs w:val="28"/>
          <w:shd w:val="clear" w:color="auto" w:fill="FFFFFF"/>
        </w:rPr>
        <w:t xml:space="preserve"> </w:t>
      </w:r>
      <w:r w:rsidRPr="000974DD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0974DD">
        <w:rPr>
          <w:color w:val="000000"/>
          <w:sz w:val="28"/>
          <w:szCs w:val="28"/>
          <w:shd w:val="clear" w:color="auto" w:fill="FFFFFF"/>
        </w:rPr>
        <w:t>- использовать образовательные и воспитательные ресурсы школьных библиотек в гражданско-патриотическом и духовно-нравственном воспитании школьников,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0974DD">
        <w:rPr>
          <w:color w:val="000000"/>
          <w:sz w:val="28"/>
          <w:szCs w:val="28"/>
          <w:shd w:val="clear" w:color="auto" w:fill="FFFFFF"/>
        </w:rPr>
        <w:t>-формировать мотивацию и поддерживать, стимулировать педагогическую инициативу в деятельности педагогов- библиотекарей по внедрению инновационных форм работы с книгой.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0974DD">
        <w:rPr>
          <w:color w:val="000000"/>
          <w:sz w:val="28"/>
          <w:szCs w:val="28"/>
          <w:shd w:val="clear" w:color="auto" w:fill="FFFFFF"/>
        </w:rPr>
        <w:t>- распространять опыт успешной библиотечной деятельности библиотекарей;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974DD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0974DD">
        <w:rPr>
          <w:color w:val="000000"/>
          <w:sz w:val="28"/>
          <w:szCs w:val="28"/>
          <w:shd w:val="clear" w:color="auto" w:fill="FFFFFF"/>
        </w:rPr>
        <w:t>саморазвиваться</w:t>
      </w:r>
      <w:proofErr w:type="spellEnd"/>
      <w:r w:rsidRPr="000974DD">
        <w:rPr>
          <w:color w:val="000000"/>
          <w:sz w:val="28"/>
          <w:szCs w:val="28"/>
          <w:shd w:val="clear" w:color="auto" w:fill="FFFFFF"/>
        </w:rPr>
        <w:t xml:space="preserve"> и самообразовываться.</w:t>
      </w:r>
    </w:p>
    <w:p w:rsidR="000974DD" w:rsidRPr="000974DD" w:rsidRDefault="000974DD" w:rsidP="000974DD">
      <w:pPr>
        <w:pStyle w:val="a7"/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974DD">
        <w:rPr>
          <w:color w:val="000000"/>
          <w:sz w:val="28"/>
          <w:szCs w:val="28"/>
          <w:shd w:val="clear" w:color="auto" w:fill="FFFFFF"/>
        </w:rPr>
        <w:t>Оказывать помощь молодым специалистам.</w:t>
      </w:r>
    </w:p>
    <w:p w:rsidR="00BD1C58" w:rsidRDefault="00BD1C5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1045"/>
        <w:gridCol w:w="7"/>
        <w:gridCol w:w="6464"/>
        <w:gridCol w:w="643"/>
        <w:gridCol w:w="1001"/>
        <w:gridCol w:w="1903"/>
        <w:gridCol w:w="1340"/>
        <w:gridCol w:w="2050"/>
        <w:gridCol w:w="1282"/>
      </w:tblGrid>
      <w:tr w:rsidR="00BD1C58" w:rsidTr="00CE36BF">
        <w:trPr>
          <w:trHeight w:val="1270"/>
        </w:trPr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07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мероприятия</w:t>
            </w:r>
          </w:p>
        </w:tc>
        <w:tc>
          <w:tcPr>
            <w:tcW w:w="2904" w:type="dxa"/>
            <w:gridSpan w:val="2"/>
          </w:tcPr>
          <w:p w:rsidR="00BD1C58" w:rsidRDefault="00BD1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BD1C58" w:rsidTr="00CE36BF">
        <w:trPr>
          <w:trHeight w:val="70"/>
        </w:trPr>
        <w:tc>
          <w:tcPr>
            <w:tcW w:w="1045" w:type="dxa"/>
            <w:tcBorders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укомплектованию школ учебниками.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C58" w:rsidRDefault="00B6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rPr>
          <w:trHeight w:val="1198"/>
        </w:trPr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pStyle w:val="a7"/>
              <w:spacing w:before="375" w:beforeAutospacing="0" w:after="375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состояния обеспечения учебниками ОО района.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612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обеспеченности учебниками на учебный год, использование обменного фонда учебников в соответствии с Федеральным перечнем учебников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  <w:gridSpan w:val="2"/>
          </w:tcPr>
          <w:p w:rsidR="00BD1C58" w:rsidRDefault="00612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2025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2" w:type="dxa"/>
            <w:gridSpan w:val="3"/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rPr>
          <w:trHeight w:val="854"/>
        </w:trPr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взаимообмена учебниками между ОО.</w:t>
            </w:r>
          </w:p>
        </w:tc>
        <w:tc>
          <w:tcPr>
            <w:tcW w:w="2904" w:type="dxa"/>
            <w:gridSpan w:val="2"/>
          </w:tcPr>
          <w:p w:rsidR="00BD1C58" w:rsidRDefault="00612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2025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деятельности школьных библиотек. </w:t>
            </w:r>
          </w:p>
        </w:tc>
        <w:tc>
          <w:tcPr>
            <w:tcW w:w="2904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AF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 2025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 методической консультационной помощи руководителям районных метод объединений  и администрации ОО в получении информации об особенностях Федерального перечня учебников и УМК на следующий учебный год.</w:t>
            </w:r>
          </w:p>
        </w:tc>
        <w:tc>
          <w:tcPr>
            <w:tcW w:w="2904" w:type="dxa"/>
            <w:gridSpan w:val="2"/>
          </w:tcPr>
          <w:p w:rsidR="00BD1C58" w:rsidRDefault="00AF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Октябрь-2025г. февраль-2026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107" w:type="dxa"/>
            <w:gridSpan w:val="2"/>
          </w:tcPr>
          <w:p w:rsidR="00BD1C58" w:rsidRDefault="00BD1C58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федерального перечня учебников (или изменений к нему)</w:t>
            </w:r>
          </w:p>
        </w:tc>
        <w:tc>
          <w:tcPr>
            <w:tcW w:w="2904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rPr>
          <w:trHeight w:val="1375"/>
        </w:trPr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библиотекарям ОО в формировании</w:t>
            </w:r>
            <w:r w:rsidR="00CE36BF">
              <w:rPr>
                <w:sz w:val="28"/>
                <w:szCs w:val="28"/>
              </w:rPr>
              <w:t xml:space="preserve"> заявки на учебники 2026/2027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904" w:type="dxa"/>
            <w:gridSpan w:val="2"/>
          </w:tcPr>
          <w:p w:rsidR="00BD1C58" w:rsidRDefault="00AF6A3D">
            <w:pPr>
              <w:pStyle w:val="a7"/>
              <w:spacing w:before="375" w:beforeAutospacing="0" w:after="375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–февраль 2026</w:t>
            </w:r>
            <w:r w:rsidR="00B626E7">
              <w:rPr>
                <w:sz w:val="28"/>
                <w:szCs w:val="28"/>
              </w:rPr>
              <w:t>г.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tabs>
                <w:tab w:val="left" w:pos="7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Создание электронной базы фактического наличия библиотечного фонда учебников каждого образовательного учреждения, районного библиотечного фонда учебников. </w:t>
            </w:r>
          </w:p>
        </w:tc>
        <w:tc>
          <w:tcPr>
            <w:tcW w:w="2904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2" w:type="dxa"/>
            <w:gridSpan w:val="3"/>
          </w:tcPr>
          <w:p w:rsidR="00BD1C58" w:rsidRDefault="00B626E7">
            <w:pPr>
              <w:pStyle w:val="a7"/>
              <w:spacing w:before="375" w:beforeAutospacing="0" w:after="375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календ</w:t>
            </w:r>
            <w:r w:rsidR="00AF6A3D">
              <w:rPr>
                <w:sz w:val="28"/>
                <w:szCs w:val="28"/>
              </w:rPr>
              <w:t>аря  знаменательных  дат на 2025– 2026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904" w:type="dxa"/>
            <w:gridSpan w:val="2"/>
          </w:tcPr>
          <w:p w:rsidR="00BD1C58" w:rsidRDefault="00AF6A3D">
            <w:pPr>
              <w:pStyle w:val="a7"/>
              <w:spacing w:before="375" w:beforeAutospacing="0" w:after="375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октябрь 2025</w:t>
            </w:r>
            <w:r w:rsidR="00B626E7">
              <w:rPr>
                <w:sz w:val="28"/>
                <w:szCs w:val="28"/>
              </w:rPr>
              <w:t>г.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ОО</w:t>
            </w:r>
          </w:p>
        </w:tc>
      </w:tr>
      <w:tr w:rsidR="00BD1C58" w:rsidTr="00CE36BF">
        <w:trPr>
          <w:trHeight w:val="1583"/>
        </w:trPr>
        <w:tc>
          <w:tcPr>
            <w:tcW w:w="1052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проверки по ведению документации: книга суммарного учета, дневник работы библиотеки, инвентарных книг, журнал распределения учебников по классам, электронный каталог</w:t>
            </w:r>
          </w:p>
          <w:p w:rsidR="00BD1C58" w:rsidRDefault="00BD1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:rsidR="00BD1C58" w:rsidRDefault="00B626E7">
            <w:pPr>
              <w:pStyle w:val="a7"/>
              <w:spacing w:before="375" w:beforeAutospacing="0" w:after="375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rPr>
          <w:trHeight w:val="1090"/>
        </w:trPr>
        <w:tc>
          <w:tcPr>
            <w:tcW w:w="1045" w:type="dxa"/>
            <w:tcBorders>
              <w:right w:val="single" w:sz="4" w:space="0" w:color="auto"/>
            </w:tcBorders>
          </w:tcPr>
          <w:p w:rsidR="00BD1C58" w:rsidRDefault="00CE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оказанию помощи ОО при инвентаризации библиотечных фондов.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rPr>
          <w:trHeight w:val="995"/>
        </w:trPr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1C58" w:rsidRDefault="00CE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 молодых специалистов по проблемным вопросам.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pStyle w:val="a7"/>
              <w:spacing w:before="375" w:beforeAutospacing="0" w:after="375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 »  и библиотекари ОО.</w:t>
            </w:r>
          </w:p>
        </w:tc>
      </w:tr>
      <w:tr w:rsidR="00BD1C58" w:rsidTr="00CE36BF"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BD1C58" w:rsidRDefault="00CE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контроля,  за  исполнением библиотекарями нормативно-инструктивных указаний и распоряжений.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BD1C58" w:rsidRDefault="00CE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сетевых сообществ Интернета; конкурсы, олимпиады, тестирование.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библиотекари</w:t>
            </w:r>
          </w:p>
        </w:tc>
      </w:tr>
      <w:tr w:rsidR="00BD1C58" w:rsidTr="00CE36BF"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BD1C58" w:rsidRDefault="00CE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Участие в информационно-методических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по УМК.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 »  и библиотекари ОО.</w:t>
            </w:r>
          </w:p>
        </w:tc>
      </w:tr>
      <w:tr w:rsidR="00BD1C58" w:rsidTr="00CE36BF"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BD1C58" w:rsidRDefault="00CE3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Консультационная помощь в списании устаревшей литературы в библиотеках общеобразовательных учреждений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  <w:p w:rsidR="00BD1C58" w:rsidRDefault="0027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2" w:type="dxa"/>
            <w:gridSpan w:val="3"/>
            <w:tcBorders>
              <w:left w:val="single" w:sz="4" w:space="0" w:color="auto"/>
            </w:tcBorders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 w:rsidTr="00CE36BF">
        <w:tc>
          <w:tcPr>
            <w:tcW w:w="1052" w:type="dxa"/>
            <w:gridSpan w:val="2"/>
          </w:tcPr>
          <w:p w:rsidR="00BD1C58" w:rsidRDefault="00CE3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07" w:type="dxa"/>
            <w:gridSpan w:val="2"/>
          </w:tcPr>
          <w:p w:rsidR="00BD1C58" w:rsidRDefault="00B626E7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 РМО.</w:t>
            </w:r>
          </w:p>
          <w:p w:rsidR="00BD1C58" w:rsidRDefault="00B626E7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2.Предварител</w:t>
            </w:r>
            <w:r w:rsidR="00CE36BF">
              <w:rPr>
                <w:rFonts w:ascii="Times New Roman" w:hAnsi="Times New Roman" w:cs="Times New Roman"/>
                <w:sz w:val="28"/>
                <w:szCs w:val="28"/>
              </w:rPr>
              <w:t>ьное планирование работы на 2026-2027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уч. г.</w:t>
            </w:r>
          </w:p>
        </w:tc>
        <w:tc>
          <w:tcPr>
            <w:tcW w:w="2904" w:type="dxa"/>
            <w:gridSpan w:val="2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27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Май-2026</w:t>
            </w:r>
            <w:r w:rsidR="00821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26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72" w:type="dxa"/>
            <w:gridSpan w:val="3"/>
          </w:tcPr>
          <w:p w:rsidR="00BD1C58" w:rsidRDefault="00BD1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</w:t>
            </w:r>
          </w:p>
        </w:tc>
      </w:tr>
      <w:tr w:rsidR="00BD1C58">
        <w:tc>
          <w:tcPr>
            <w:tcW w:w="15735" w:type="dxa"/>
            <w:gridSpan w:val="9"/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РМО школьных библиотекарей «Новые аспекты работы школьного библиотекаря»</w:t>
            </w:r>
          </w:p>
        </w:tc>
      </w:tr>
      <w:tr w:rsidR="00BD1C58" w:rsidTr="00CE36BF">
        <w:trPr>
          <w:trHeight w:val="1568"/>
        </w:trPr>
        <w:tc>
          <w:tcPr>
            <w:tcW w:w="7516" w:type="dxa"/>
            <w:gridSpan w:val="3"/>
          </w:tcPr>
          <w:p w:rsidR="003C410D" w:rsidRPr="003C410D" w:rsidRDefault="00B626E7">
            <w:pPr>
              <w:pStyle w:val="a9"/>
              <w:numPr>
                <w:ilvl w:val="0"/>
                <w:numId w:val="1"/>
              </w:num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1.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 w:rsidR="003C410D" w:rsidRPr="003C410D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</w:rPr>
              <w:t>Библиотека – территория чтения и творчества»</w:t>
            </w:r>
            <w:r w:rsidR="003C410D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</w:rPr>
              <w:t xml:space="preserve">  </w:t>
            </w:r>
          </w:p>
          <w:p w:rsidR="00BD1C58" w:rsidRDefault="00B626E7">
            <w:pPr>
              <w:pStyle w:val="a9"/>
              <w:numPr>
                <w:ilvl w:val="0"/>
                <w:numId w:val="1"/>
              </w:num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 п</w:t>
            </w:r>
            <w:r w:rsidR="003C410D">
              <w:rPr>
                <w:rFonts w:ascii="Times New Roman" w:hAnsi="Times New Roman" w:cs="Times New Roman"/>
                <w:sz w:val="28"/>
                <w:szCs w:val="28"/>
              </w:rPr>
              <w:t>ринятие плана работы РМО на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1644" w:type="dxa"/>
            <w:gridSpan w:val="2"/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D1C58" w:rsidRDefault="003C4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РМО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итоговый отчет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С.К.</w:t>
            </w:r>
          </w:p>
        </w:tc>
      </w:tr>
      <w:tr w:rsidR="00BD1C58" w:rsidTr="00CE36BF">
        <w:trPr>
          <w:trHeight w:val="1387"/>
        </w:trPr>
        <w:tc>
          <w:tcPr>
            <w:tcW w:w="7516" w:type="dxa"/>
            <w:gridSpan w:val="3"/>
            <w:tcBorders>
              <w:bottom w:val="single" w:sz="4" w:space="0" w:color="auto"/>
            </w:tcBorders>
          </w:tcPr>
          <w:p w:rsidR="00BD1C58" w:rsidRPr="003C410D" w:rsidRDefault="00B626E7" w:rsidP="003C410D">
            <w:pPr>
              <w:pStyle w:val="a7"/>
              <w:shd w:val="clear" w:color="auto" w:fill="FFFFFF"/>
              <w:spacing w:before="0" w:beforeAutospacing="0" w:after="0" w:afterAutospacing="0" w:line="15" w:lineRule="atLeast"/>
              <w:ind w:left="360"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Заседание 2.  </w:t>
            </w:r>
            <w:r w:rsidRPr="003C410D">
              <w:rPr>
                <w:i/>
                <w:sz w:val="28"/>
                <w:szCs w:val="28"/>
                <w:lang w:eastAsia="zh-CN"/>
              </w:rPr>
              <w:t>«</w:t>
            </w:r>
            <w:r w:rsidR="003C410D" w:rsidRPr="003C410D">
              <w:rPr>
                <w:bCs/>
                <w:color w:val="000000"/>
                <w:sz w:val="28"/>
                <w:szCs w:val="28"/>
                <w:shd w:val="clear" w:color="auto" w:fill="FFFFFF"/>
              </w:rPr>
              <w:t>Эффективные формы работы с читателями в школьной библиотеке</w:t>
            </w:r>
            <w:r w:rsidR="003C410D" w:rsidRPr="003C410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BD1C58" w:rsidRDefault="00AB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1C58" w:rsidRDefault="00D7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РМО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итоговый отчет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С.К.</w:t>
            </w:r>
          </w:p>
        </w:tc>
      </w:tr>
      <w:tr w:rsidR="00BD1C58" w:rsidTr="00CE36BF">
        <w:trPr>
          <w:trHeight w:val="1676"/>
        </w:trPr>
        <w:tc>
          <w:tcPr>
            <w:tcW w:w="75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C58" w:rsidRDefault="00B626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 3</w:t>
            </w:r>
            <w: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Методический практикум для школьных библиотекарей по теме: </w:t>
            </w:r>
          </w:p>
          <w:p w:rsidR="00BD1C58" w:rsidRPr="007F3393" w:rsidRDefault="003C5FCD">
            <w:pPr>
              <w:pStyle w:val="20"/>
              <w:tabs>
                <w:tab w:val="left" w:pos="378"/>
              </w:tabs>
              <w:spacing w:before="0" w:after="0"/>
            </w:pPr>
            <w:r>
              <w:rPr>
                <w:b/>
                <w:i/>
                <w:color w:val="C00000"/>
                <w:lang w:eastAsia="zh-CN"/>
              </w:rPr>
              <w:t xml:space="preserve">      </w:t>
            </w:r>
            <w:r w:rsidR="00B626E7">
              <w:rPr>
                <w:b/>
                <w:i/>
                <w:lang w:eastAsia="zh-CN"/>
              </w:rPr>
              <w:t>«</w:t>
            </w:r>
            <w:r w:rsidR="007F3393" w:rsidRPr="007F3393">
              <w:rPr>
                <w:rFonts w:eastAsia="SimSun"/>
                <w:bCs/>
                <w:color w:val="000000"/>
                <w:shd w:val="clear" w:color="auto" w:fill="FFFFFF"/>
              </w:rPr>
              <w:t>Проектная деятельность в работе школьной библиотеки</w:t>
            </w:r>
            <w:r w:rsidR="007F3393" w:rsidRPr="007F3393">
              <w:t>»</w:t>
            </w:r>
          </w:p>
          <w:p w:rsidR="00BD1C58" w:rsidRDefault="00BD1C58">
            <w:pPr>
              <w:pStyle w:val="20"/>
              <w:tabs>
                <w:tab w:val="left" w:pos="378"/>
              </w:tabs>
              <w:spacing w:before="0" w:after="0"/>
              <w:rPr>
                <w:b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C58" w:rsidRDefault="00AB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58" w:rsidRDefault="001E4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Касумкентская</w:t>
            </w:r>
            <w:proofErr w:type="spellEnd"/>
            <w:r w:rsidR="003F348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bookmarkStart w:id="0" w:name="_GoBack"/>
            <w:bookmarkEnd w:id="0"/>
            <w:r w:rsidR="003F34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итоговый отчет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С.К.</w:t>
            </w:r>
          </w:p>
        </w:tc>
      </w:tr>
      <w:tr w:rsidR="00BD1C58" w:rsidTr="00CE36BF">
        <w:trPr>
          <w:trHeight w:val="2196"/>
        </w:trPr>
        <w:tc>
          <w:tcPr>
            <w:tcW w:w="7516" w:type="dxa"/>
            <w:gridSpan w:val="3"/>
            <w:tcBorders>
              <w:top w:val="single" w:sz="4" w:space="0" w:color="auto"/>
            </w:tcBorders>
          </w:tcPr>
          <w:p w:rsidR="00BD1C58" w:rsidRDefault="00B6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4.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eastAsia="zh-CN"/>
              </w:rPr>
              <w:t xml:space="preserve"> </w:t>
            </w:r>
          </w:p>
          <w:p w:rsidR="00BD1C58" w:rsidRDefault="00B6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     Подведение итогов </w:t>
            </w:r>
            <w:r w:rsidR="003C5FC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школьных библиотек в 2025-2026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1C58" w:rsidRDefault="00B6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      Организация методической работы со школьными библиотекарями в новом учебном году, планирование работы в летний период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D1C58" w:rsidRDefault="00AB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B626E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РМО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итоговый отчет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:rsidR="00BD1C58" w:rsidRDefault="00B62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С.К.</w:t>
            </w:r>
          </w:p>
        </w:tc>
      </w:tr>
    </w:tbl>
    <w:p w:rsidR="00BD1C58" w:rsidRDefault="00BD1C5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D1C58" w:rsidRDefault="00BD1C5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DA55DA" w:rsidRDefault="00DA55D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DA55DA" w:rsidRDefault="00DA55D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D1C58" w:rsidRDefault="00B626E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МКУ «ИМЦ»                                                                                                             Алимова С.К.</w:t>
      </w:r>
    </w:p>
    <w:sectPr w:rsidR="00BD1C58" w:rsidSect="00162076">
      <w:pgSz w:w="16838" w:h="11906" w:orient="landscape"/>
      <w:pgMar w:top="568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7A" w:rsidRDefault="00716E7A">
      <w:pPr>
        <w:spacing w:line="240" w:lineRule="auto"/>
      </w:pPr>
      <w:r>
        <w:separator/>
      </w:r>
    </w:p>
  </w:endnote>
  <w:endnote w:type="continuationSeparator" w:id="0">
    <w:p w:rsidR="00716E7A" w:rsidRDefault="00716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7A" w:rsidRDefault="00716E7A">
      <w:pPr>
        <w:spacing w:after="0"/>
      </w:pPr>
      <w:r>
        <w:separator/>
      </w:r>
    </w:p>
  </w:footnote>
  <w:footnote w:type="continuationSeparator" w:id="0">
    <w:p w:rsidR="00716E7A" w:rsidRDefault="00716E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F5FDC"/>
    <w:multiLevelType w:val="multilevel"/>
    <w:tmpl w:val="510F5FD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78"/>
    <w:rsid w:val="00012229"/>
    <w:rsid w:val="0002194F"/>
    <w:rsid w:val="000407B9"/>
    <w:rsid w:val="00051C79"/>
    <w:rsid w:val="00065B24"/>
    <w:rsid w:val="00074DB7"/>
    <w:rsid w:val="00082B35"/>
    <w:rsid w:val="00092EF6"/>
    <w:rsid w:val="000974DD"/>
    <w:rsid w:val="000A7EAC"/>
    <w:rsid w:val="000B085F"/>
    <w:rsid w:val="000C3571"/>
    <w:rsid w:val="000D34B7"/>
    <w:rsid w:val="000E50E1"/>
    <w:rsid w:val="000E6BE1"/>
    <w:rsid w:val="000E74E3"/>
    <w:rsid w:val="000F1641"/>
    <w:rsid w:val="000F1A3A"/>
    <w:rsid w:val="000F247C"/>
    <w:rsid w:val="00102A8F"/>
    <w:rsid w:val="00111479"/>
    <w:rsid w:val="00111E3C"/>
    <w:rsid w:val="00117D24"/>
    <w:rsid w:val="00120CAB"/>
    <w:rsid w:val="00125495"/>
    <w:rsid w:val="00130FEA"/>
    <w:rsid w:val="00143165"/>
    <w:rsid w:val="00143489"/>
    <w:rsid w:val="00146F6F"/>
    <w:rsid w:val="00155790"/>
    <w:rsid w:val="001610D0"/>
    <w:rsid w:val="00162076"/>
    <w:rsid w:val="00187810"/>
    <w:rsid w:val="00191928"/>
    <w:rsid w:val="00194537"/>
    <w:rsid w:val="0019580A"/>
    <w:rsid w:val="0019680E"/>
    <w:rsid w:val="001A14BB"/>
    <w:rsid w:val="001C5170"/>
    <w:rsid w:val="001D5841"/>
    <w:rsid w:val="001E4A2C"/>
    <w:rsid w:val="001E5643"/>
    <w:rsid w:val="001E598B"/>
    <w:rsid w:val="001E623C"/>
    <w:rsid w:val="001F5F6A"/>
    <w:rsid w:val="002038B1"/>
    <w:rsid w:val="00265836"/>
    <w:rsid w:val="00275591"/>
    <w:rsid w:val="00276800"/>
    <w:rsid w:val="00281522"/>
    <w:rsid w:val="002B5C75"/>
    <w:rsid w:val="002C32DB"/>
    <w:rsid w:val="002D3422"/>
    <w:rsid w:val="002E050D"/>
    <w:rsid w:val="002E25C4"/>
    <w:rsid w:val="002F2434"/>
    <w:rsid w:val="00304DF8"/>
    <w:rsid w:val="003115AC"/>
    <w:rsid w:val="003418AE"/>
    <w:rsid w:val="003473F4"/>
    <w:rsid w:val="0035376B"/>
    <w:rsid w:val="003670CF"/>
    <w:rsid w:val="0037290E"/>
    <w:rsid w:val="00374A5C"/>
    <w:rsid w:val="003934C8"/>
    <w:rsid w:val="003A3678"/>
    <w:rsid w:val="003B2595"/>
    <w:rsid w:val="003C410D"/>
    <w:rsid w:val="003C5FCD"/>
    <w:rsid w:val="003D0D60"/>
    <w:rsid w:val="003E4E59"/>
    <w:rsid w:val="003F3483"/>
    <w:rsid w:val="004004E0"/>
    <w:rsid w:val="00406C9A"/>
    <w:rsid w:val="00434876"/>
    <w:rsid w:val="00444B29"/>
    <w:rsid w:val="00445D0B"/>
    <w:rsid w:val="00454DF1"/>
    <w:rsid w:val="004668E5"/>
    <w:rsid w:val="004A34CD"/>
    <w:rsid w:val="004A62C2"/>
    <w:rsid w:val="004B6CC1"/>
    <w:rsid w:val="004D66D4"/>
    <w:rsid w:val="004E0C42"/>
    <w:rsid w:val="004E1FD8"/>
    <w:rsid w:val="004E4452"/>
    <w:rsid w:val="004F001D"/>
    <w:rsid w:val="00515F23"/>
    <w:rsid w:val="0051736A"/>
    <w:rsid w:val="005222E6"/>
    <w:rsid w:val="00525BCF"/>
    <w:rsid w:val="005313EC"/>
    <w:rsid w:val="00535737"/>
    <w:rsid w:val="00546A87"/>
    <w:rsid w:val="005530F5"/>
    <w:rsid w:val="005578E3"/>
    <w:rsid w:val="00565101"/>
    <w:rsid w:val="005670D2"/>
    <w:rsid w:val="00573EAF"/>
    <w:rsid w:val="00575C35"/>
    <w:rsid w:val="00582B1A"/>
    <w:rsid w:val="00597407"/>
    <w:rsid w:val="005A627A"/>
    <w:rsid w:val="00603788"/>
    <w:rsid w:val="00603FCB"/>
    <w:rsid w:val="00607C1A"/>
    <w:rsid w:val="00612934"/>
    <w:rsid w:val="00612F19"/>
    <w:rsid w:val="00615F0E"/>
    <w:rsid w:val="006369E3"/>
    <w:rsid w:val="006374AA"/>
    <w:rsid w:val="00640A4A"/>
    <w:rsid w:val="00653578"/>
    <w:rsid w:val="00655300"/>
    <w:rsid w:val="006556B3"/>
    <w:rsid w:val="00665DAE"/>
    <w:rsid w:val="00665E3E"/>
    <w:rsid w:val="0067422C"/>
    <w:rsid w:val="00681CA3"/>
    <w:rsid w:val="006822A2"/>
    <w:rsid w:val="00691EC6"/>
    <w:rsid w:val="00692124"/>
    <w:rsid w:val="006929F6"/>
    <w:rsid w:val="006937E8"/>
    <w:rsid w:val="006A07C8"/>
    <w:rsid w:val="006A3F74"/>
    <w:rsid w:val="006B1E05"/>
    <w:rsid w:val="006B5C78"/>
    <w:rsid w:val="006C0263"/>
    <w:rsid w:val="006D1F92"/>
    <w:rsid w:val="006D790C"/>
    <w:rsid w:val="00716E7A"/>
    <w:rsid w:val="00720A8A"/>
    <w:rsid w:val="007343D9"/>
    <w:rsid w:val="00735BBE"/>
    <w:rsid w:val="0073605B"/>
    <w:rsid w:val="00752103"/>
    <w:rsid w:val="007610C2"/>
    <w:rsid w:val="00771647"/>
    <w:rsid w:val="0077777A"/>
    <w:rsid w:val="00784065"/>
    <w:rsid w:val="0079035D"/>
    <w:rsid w:val="00792BD9"/>
    <w:rsid w:val="00797EA4"/>
    <w:rsid w:val="007A2CFD"/>
    <w:rsid w:val="007C1C60"/>
    <w:rsid w:val="007D0BF0"/>
    <w:rsid w:val="007D5C12"/>
    <w:rsid w:val="007E3086"/>
    <w:rsid w:val="007F0F36"/>
    <w:rsid w:val="007F3393"/>
    <w:rsid w:val="00807427"/>
    <w:rsid w:val="00807ACD"/>
    <w:rsid w:val="008215F6"/>
    <w:rsid w:val="0083244D"/>
    <w:rsid w:val="0083281F"/>
    <w:rsid w:val="00842DA2"/>
    <w:rsid w:val="00861944"/>
    <w:rsid w:val="00866689"/>
    <w:rsid w:val="00870BB1"/>
    <w:rsid w:val="00876F42"/>
    <w:rsid w:val="0088154A"/>
    <w:rsid w:val="00887A84"/>
    <w:rsid w:val="00892BB7"/>
    <w:rsid w:val="00900C57"/>
    <w:rsid w:val="00910CE2"/>
    <w:rsid w:val="00912C73"/>
    <w:rsid w:val="009275B0"/>
    <w:rsid w:val="0092762A"/>
    <w:rsid w:val="00932241"/>
    <w:rsid w:val="00933D14"/>
    <w:rsid w:val="00935743"/>
    <w:rsid w:val="009373BC"/>
    <w:rsid w:val="009401C1"/>
    <w:rsid w:val="00942D5C"/>
    <w:rsid w:val="009605C6"/>
    <w:rsid w:val="009650B3"/>
    <w:rsid w:val="00966CC5"/>
    <w:rsid w:val="00984E0F"/>
    <w:rsid w:val="009A28DB"/>
    <w:rsid w:val="009B7B55"/>
    <w:rsid w:val="009C0F66"/>
    <w:rsid w:val="009C53E7"/>
    <w:rsid w:val="009D07E7"/>
    <w:rsid w:val="009D3111"/>
    <w:rsid w:val="009D61D5"/>
    <w:rsid w:val="009E1586"/>
    <w:rsid w:val="009F77CF"/>
    <w:rsid w:val="00A00269"/>
    <w:rsid w:val="00A03218"/>
    <w:rsid w:val="00A0735A"/>
    <w:rsid w:val="00A150C9"/>
    <w:rsid w:val="00A25AAE"/>
    <w:rsid w:val="00A32B90"/>
    <w:rsid w:val="00A342D3"/>
    <w:rsid w:val="00A36830"/>
    <w:rsid w:val="00A62264"/>
    <w:rsid w:val="00A6554D"/>
    <w:rsid w:val="00A7249B"/>
    <w:rsid w:val="00A733DC"/>
    <w:rsid w:val="00A83290"/>
    <w:rsid w:val="00A86458"/>
    <w:rsid w:val="00A86EA9"/>
    <w:rsid w:val="00A901E9"/>
    <w:rsid w:val="00AB1F20"/>
    <w:rsid w:val="00AB3C8A"/>
    <w:rsid w:val="00AB5629"/>
    <w:rsid w:val="00AC4432"/>
    <w:rsid w:val="00AC53CE"/>
    <w:rsid w:val="00AD3F3C"/>
    <w:rsid w:val="00AD4420"/>
    <w:rsid w:val="00AE360A"/>
    <w:rsid w:val="00AE4643"/>
    <w:rsid w:val="00AF6A3D"/>
    <w:rsid w:val="00B03406"/>
    <w:rsid w:val="00B05C7F"/>
    <w:rsid w:val="00B2012B"/>
    <w:rsid w:val="00B21626"/>
    <w:rsid w:val="00B305D5"/>
    <w:rsid w:val="00B41994"/>
    <w:rsid w:val="00B44E19"/>
    <w:rsid w:val="00B472E5"/>
    <w:rsid w:val="00B558D9"/>
    <w:rsid w:val="00B60C0F"/>
    <w:rsid w:val="00B626E7"/>
    <w:rsid w:val="00B62C75"/>
    <w:rsid w:val="00B630BC"/>
    <w:rsid w:val="00B63F1A"/>
    <w:rsid w:val="00B70B4D"/>
    <w:rsid w:val="00B7458C"/>
    <w:rsid w:val="00B9133A"/>
    <w:rsid w:val="00BA7428"/>
    <w:rsid w:val="00BB6837"/>
    <w:rsid w:val="00BC7983"/>
    <w:rsid w:val="00BD04FF"/>
    <w:rsid w:val="00BD1C58"/>
    <w:rsid w:val="00BE1752"/>
    <w:rsid w:val="00BF56D5"/>
    <w:rsid w:val="00C05DDB"/>
    <w:rsid w:val="00C07EBD"/>
    <w:rsid w:val="00C16180"/>
    <w:rsid w:val="00C1686E"/>
    <w:rsid w:val="00C304C7"/>
    <w:rsid w:val="00C51DAE"/>
    <w:rsid w:val="00C5687F"/>
    <w:rsid w:val="00C575F9"/>
    <w:rsid w:val="00C60D66"/>
    <w:rsid w:val="00C66231"/>
    <w:rsid w:val="00CB4410"/>
    <w:rsid w:val="00CB4C95"/>
    <w:rsid w:val="00CC0450"/>
    <w:rsid w:val="00CC2FC7"/>
    <w:rsid w:val="00CC5878"/>
    <w:rsid w:val="00CD42B4"/>
    <w:rsid w:val="00CE36BF"/>
    <w:rsid w:val="00CE773C"/>
    <w:rsid w:val="00D054F0"/>
    <w:rsid w:val="00D05AFE"/>
    <w:rsid w:val="00D20C7B"/>
    <w:rsid w:val="00D24832"/>
    <w:rsid w:val="00D3177A"/>
    <w:rsid w:val="00D35923"/>
    <w:rsid w:val="00D37C4C"/>
    <w:rsid w:val="00D45EBC"/>
    <w:rsid w:val="00D53371"/>
    <w:rsid w:val="00D62C51"/>
    <w:rsid w:val="00D656F7"/>
    <w:rsid w:val="00D716BD"/>
    <w:rsid w:val="00D758A1"/>
    <w:rsid w:val="00DA55DA"/>
    <w:rsid w:val="00DA7148"/>
    <w:rsid w:val="00DB434C"/>
    <w:rsid w:val="00DB61C4"/>
    <w:rsid w:val="00DC794F"/>
    <w:rsid w:val="00DD086F"/>
    <w:rsid w:val="00DD0CD2"/>
    <w:rsid w:val="00DD64FD"/>
    <w:rsid w:val="00DF04E0"/>
    <w:rsid w:val="00DF62B0"/>
    <w:rsid w:val="00E010C7"/>
    <w:rsid w:val="00E053F3"/>
    <w:rsid w:val="00E14224"/>
    <w:rsid w:val="00E24EB0"/>
    <w:rsid w:val="00E325DE"/>
    <w:rsid w:val="00E41184"/>
    <w:rsid w:val="00E5047A"/>
    <w:rsid w:val="00E57119"/>
    <w:rsid w:val="00E673EE"/>
    <w:rsid w:val="00E674D1"/>
    <w:rsid w:val="00E71C22"/>
    <w:rsid w:val="00E7205E"/>
    <w:rsid w:val="00E74245"/>
    <w:rsid w:val="00E7536A"/>
    <w:rsid w:val="00E85C48"/>
    <w:rsid w:val="00EA3347"/>
    <w:rsid w:val="00ED0B5D"/>
    <w:rsid w:val="00ED1BDE"/>
    <w:rsid w:val="00ED4EC0"/>
    <w:rsid w:val="00EF3CDE"/>
    <w:rsid w:val="00EF3E26"/>
    <w:rsid w:val="00EF50E2"/>
    <w:rsid w:val="00F107E7"/>
    <w:rsid w:val="00F17BB1"/>
    <w:rsid w:val="00F22551"/>
    <w:rsid w:val="00F302C3"/>
    <w:rsid w:val="00F33C33"/>
    <w:rsid w:val="00F41F8E"/>
    <w:rsid w:val="00F6658F"/>
    <w:rsid w:val="00F70B6E"/>
    <w:rsid w:val="00F7250C"/>
    <w:rsid w:val="00F956EB"/>
    <w:rsid w:val="00FB2BAA"/>
    <w:rsid w:val="00FB5F0F"/>
    <w:rsid w:val="00FC15FD"/>
    <w:rsid w:val="00FC55BF"/>
    <w:rsid w:val="00FC6B9F"/>
    <w:rsid w:val="00FD1A38"/>
    <w:rsid w:val="00FF03FC"/>
    <w:rsid w:val="00FF556D"/>
    <w:rsid w:val="00FF5720"/>
    <w:rsid w:val="00FF638D"/>
    <w:rsid w:val="06BE2705"/>
    <w:rsid w:val="123E79A3"/>
    <w:rsid w:val="1AFC5C92"/>
    <w:rsid w:val="20EE3D49"/>
    <w:rsid w:val="438A5C4F"/>
    <w:rsid w:val="476E7E66"/>
    <w:rsid w:val="530C5752"/>
    <w:rsid w:val="57306CD8"/>
    <w:rsid w:val="579F4850"/>
    <w:rsid w:val="5BC433D0"/>
    <w:rsid w:val="652911A2"/>
    <w:rsid w:val="65F53318"/>
    <w:rsid w:val="69F46644"/>
    <w:rsid w:val="6C912018"/>
    <w:rsid w:val="75FC6AC3"/>
    <w:rsid w:val="787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680" w:after="32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after="6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after="32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680" w:after="32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after="6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after="32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C36E92-E7AE-4654-96B6-F5AFDEC8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Селимат</cp:lastModifiedBy>
  <cp:revision>18</cp:revision>
  <cp:lastPrinted>2025-09-08T09:12:00Z</cp:lastPrinted>
  <dcterms:created xsi:type="dcterms:W3CDTF">2025-08-05T06:04:00Z</dcterms:created>
  <dcterms:modified xsi:type="dcterms:W3CDTF">2025-09-08T10:44:00Z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BFD5FC5BFDC74B5B9BA456FD517815D6_13</vt:lpwstr>
  </property>
</Properties>
</file>